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9FB79" w14:textId="77777777" w:rsidR="00F45153" w:rsidRDefault="00F45153" w:rsidP="00F45153">
      <w:pPr>
        <w:spacing w:line="276" w:lineRule="auto"/>
        <w:ind w:hanging="2"/>
        <w:jc w:val="center"/>
        <w:rPr>
          <w:rFonts w:ascii="Calibri" w:eastAsia="Calibri" w:hAnsi="Calibri" w:cs="Calibri"/>
          <w:b/>
          <w:sz w:val="24"/>
        </w:rPr>
      </w:pPr>
    </w:p>
    <w:p w14:paraId="2FDBDDD2" w14:textId="5C66DD36" w:rsidR="00F45153" w:rsidRPr="00D53D72" w:rsidRDefault="00F05174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Arial" w:hAnsi="Calibri" w:cs="Calibri"/>
          <w:b/>
          <w:position w:val="0"/>
          <w:sz w:val="24"/>
        </w:rPr>
      </w:pPr>
      <w:r w:rsidRPr="00D53D72">
        <w:rPr>
          <w:rFonts w:ascii="Calibri" w:eastAsia="Arial" w:hAnsi="Calibri" w:cs="Calibri"/>
          <w:b/>
          <w:position w:val="0"/>
          <w:sz w:val="24"/>
        </w:rPr>
        <w:t>Museu da Imigração propõe atividades e oficinas durante as férias de janeiro</w:t>
      </w:r>
    </w:p>
    <w:p w14:paraId="71415594" w14:textId="27406CF3" w:rsidR="00F05174" w:rsidRPr="00D53D72" w:rsidRDefault="00F05174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Arial" w:hAnsi="Calibri" w:cs="Calibri"/>
          <w:i/>
          <w:position w:val="0"/>
          <w:sz w:val="24"/>
        </w:rPr>
      </w:pPr>
      <w:r w:rsidRPr="00D53D72">
        <w:rPr>
          <w:rFonts w:ascii="Calibri" w:eastAsia="Arial" w:hAnsi="Calibri" w:cs="Calibri"/>
          <w:i/>
          <w:position w:val="0"/>
          <w:sz w:val="24"/>
        </w:rPr>
        <w:t>Imersão na cultura italiana, oficina na cafeteria do Museu e passeio educativo pelo jardim do MI compõe</w:t>
      </w:r>
      <w:r w:rsidR="00735151" w:rsidRPr="00D53D72">
        <w:rPr>
          <w:rFonts w:ascii="Calibri" w:eastAsia="Arial" w:hAnsi="Calibri" w:cs="Calibri"/>
          <w:i/>
          <w:position w:val="0"/>
          <w:sz w:val="24"/>
        </w:rPr>
        <w:t>m</w:t>
      </w:r>
      <w:r w:rsidRPr="00D53D72">
        <w:rPr>
          <w:rFonts w:ascii="Calibri" w:eastAsia="Arial" w:hAnsi="Calibri" w:cs="Calibri"/>
          <w:i/>
          <w:position w:val="0"/>
          <w:sz w:val="24"/>
        </w:rPr>
        <w:t xml:space="preserve"> a programação do ‘Férias no Museu’ </w:t>
      </w:r>
    </w:p>
    <w:p w14:paraId="20D99343" w14:textId="579500BC" w:rsidR="00F45153" w:rsidRPr="00D53D72" w:rsidRDefault="00735151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Arial" w:hAnsi="Calibri" w:cs="Calibri"/>
          <w:b/>
          <w:position w:val="0"/>
          <w:sz w:val="24"/>
          <w:lang w:val="en"/>
        </w:rPr>
      </w:pPr>
      <w:r w:rsidRPr="00D53D72">
        <w:rPr>
          <w:rFonts w:ascii="Calibri" w:eastAsia="Arial" w:hAnsi="Calibri" w:cs="Calibri"/>
          <w:b/>
          <w:noProof/>
          <w:position w:val="0"/>
          <w:sz w:val="24"/>
          <w:lang w:val="en"/>
        </w:rPr>
        <w:drawing>
          <wp:inline distT="0" distB="0" distL="0" distR="0" wp14:anchorId="7E3CC155" wp14:editId="299516B6">
            <wp:extent cx="6629400" cy="441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3403D" w14:textId="7EB1CDC9" w:rsidR="00F45153" w:rsidRPr="00D53D72" w:rsidRDefault="00046CF9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position w:val="0"/>
          <w:sz w:val="22"/>
          <w:szCs w:val="22"/>
        </w:rPr>
        <w:t>Entre</w:t>
      </w:r>
      <w:r w:rsidR="00735151" w:rsidRPr="00D53D72">
        <w:rPr>
          <w:rFonts w:ascii="Calibri" w:eastAsia="Arial" w:hAnsi="Calibri" w:cs="Calibri"/>
          <w:position w:val="0"/>
          <w:sz w:val="22"/>
          <w:szCs w:val="22"/>
        </w:rPr>
        <w:t xml:space="preserve"> 8 de janeiro e 2 de fevereiro, 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F45153" w:rsidRPr="00D53D72">
        <w:rPr>
          <w:rFonts w:ascii="Calibri" w:eastAsia="Arial" w:hAnsi="Calibri" w:cs="Calibri"/>
          <w:position w:val="0"/>
          <w:sz w:val="22"/>
          <w:szCs w:val="22"/>
        </w:rPr>
        <w:t xml:space="preserve">Museu da Imigração (MI) – instituição da Secretaria da Cultura, Economia e Indústria Criativas do Estado de São Paulo </w:t>
      </w:r>
      <w:r w:rsidR="00A62556" w:rsidRPr="00D53D72">
        <w:rPr>
          <w:rFonts w:ascii="Calibri" w:eastAsia="Arial" w:hAnsi="Calibri" w:cs="Calibri"/>
          <w:position w:val="0"/>
          <w:sz w:val="22"/>
          <w:szCs w:val="22"/>
        </w:rPr>
        <w:t>–, realizará</w:t>
      </w:r>
      <w:r w:rsidR="00735151"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F45153" w:rsidRPr="00D53D72">
        <w:rPr>
          <w:rFonts w:ascii="Calibri" w:eastAsia="Arial" w:hAnsi="Calibri" w:cs="Calibri"/>
          <w:position w:val="0"/>
          <w:sz w:val="22"/>
          <w:szCs w:val="22"/>
        </w:rPr>
        <w:t>uma programação especial unindo aprendizado e diversão por meio de brincadeiras e oficinas</w:t>
      </w:r>
      <w:r w:rsidR="00A62556" w:rsidRPr="00D53D72">
        <w:rPr>
          <w:rFonts w:ascii="Calibri" w:eastAsia="Arial" w:hAnsi="Calibri" w:cs="Calibri"/>
          <w:position w:val="0"/>
          <w:sz w:val="22"/>
          <w:szCs w:val="22"/>
        </w:rPr>
        <w:t xml:space="preserve">, enriquecendo o período de férias escolares. </w:t>
      </w:r>
    </w:p>
    <w:p w14:paraId="26E203B7" w14:textId="28542AE1" w:rsidR="0016578D" w:rsidRPr="00D53D72" w:rsidRDefault="00A62556" w:rsidP="0016578D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O tradicional espaço Mundo de Brincar, </w:t>
      </w:r>
      <w:r w:rsidR="0016578D" w:rsidRPr="00D53D72">
        <w:rPr>
          <w:rFonts w:ascii="Calibri" w:eastAsia="Arial" w:hAnsi="Calibri" w:cs="Calibri"/>
          <w:position w:val="0"/>
          <w:sz w:val="22"/>
          <w:szCs w:val="22"/>
        </w:rPr>
        <w:t xml:space="preserve">contará com diversos </w:t>
      </w:r>
      <w:r w:rsidR="00B749DB">
        <w:rPr>
          <w:rFonts w:ascii="Calibri" w:eastAsia="Arial" w:hAnsi="Calibri" w:cs="Calibri"/>
          <w:position w:val="0"/>
          <w:sz w:val="22"/>
          <w:szCs w:val="22"/>
        </w:rPr>
        <w:t xml:space="preserve">jogos e </w:t>
      </w:r>
      <w:r w:rsidR="0016578D" w:rsidRPr="00D53D72">
        <w:rPr>
          <w:rFonts w:ascii="Calibri" w:eastAsia="Arial" w:hAnsi="Calibri" w:cs="Calibri"/>
          <w:position w:val="0"/>
          <w:sz w:val="22"/>
          <w:szCs w:val="22"/>
        </w:rPr>
        <w:t xml:space="preserve">brinquedos como cama elástica, </w:t>
      </w:r>
      <w:r w:rsidR="00B749DB">
        <w:rPr>
          <w:rFonts w:ascii="Calibri" w:eastAsia="Arial" w:hAnsi="Calibri" w:cs="Calibri"/>
          <w:position w:val="0"/>
          <w:sz w:val="22"/>
          <w:szCs w:val="22"/>
        </w:rPr>
        <w:t xml:space="preserve">piscina de bolinhas, </w:t>
      </w:r>
      <w:r w:rsidR="0016578D" w:rsidRPr="00D53D72">
        <w:rPr>
          <w:rFonts w:ascii="Calibri" w:eastAsia="Arial" w:hAnsi="Calibri" w:cs="Calibri"/>
          <w:position w:val="0"/>
          <w:sz w:val="22"/>
          <w:szCs w:val="22"/>
        </w:rPr>
        <w:t xml:space="preserve">escorregador, amarelinha, além de um </w:t>
      </w:r>
      <w:r w:rsidR="0016578D" w:rsidRPr="00D53D72">
        <w:rPr>
          <w:rFonts w:ascii="Calibri" w:hAnsi="Calibri" w:cs="Calibri"/>
          <w:sz w:val="22"/>
          <w:szCs w:val="22"/>
        </w:rPr>
        <w:t>cantinho para criar, com desenhos para pintar, massinhas de modelar, tintas, pincéis e muito mais.</w:t>
      </w:r>
      <w:r w:rsidR="0016578D" w:rsidRPr="00D53D72">
        <w:rPr>
          <w:rFonts w:ascii="Calibri" w:eastAsia="Arial" w:hAnsi="Calibri" w:cs="Calibri"/>
          <w:position w:val="0"/>
          <w:sz w:val="22"/>
          <w:szCs w:val="22"/>
        </w:rPr>
        <w:t xml:space="preserve"> A atração será voltada às crianças </w:t>
      </w:r>
      <w:r w:rsidR="00B749DB">
        <w:rPr>
          <w:rFonts w:ascii="Calibri" w:eastAsia="Arial" w:hAnsi="Calibri" w:cs="Calibri"/>
          <w:position w:val="0"/>
          <w:sz w:val="22"/>
          <w:szCs w:val="22"/>
        </w:rPr>
        <w:t>entre</w:t>
      </w:r>
      <w:r w:rsidR="0016578D" w:rsidRPr="00D53D72">
        <w:rPr>
          <w:rFonts w:ascii="Calibri" w:eastAsia="Arial" w:hAnsi="Calibri" w:cs="Calibri"/>
          <w:position w:val="0"/>
          <w:sz w:val="22"/>
          <w:szCs w:val="22"/>
        </w:rPr>
        <w:t xml:space="preserve"> 1 </w:t>
      </w:r>
      <w:r w:rsidR="00B749DB">
        <w:rPr>
          <w:rFonts w:ascii="Calibri" w:eastAsia="Arial" w:hAnsi="Calibri" w:cs="Calibri"/>
          <w:position w:val="0"/>
          <w:sz w:val="22"/>
          <w:szCs w:val="22"/>
        </w:rPr>
        <w:t>e</w:t>
      </w:r>
      <w:r w:rsidR="0016578D" w:rsidRPr="00D53D72">
        <w:rPr>
          <w:rFonts w:ascii="Calibri" w:eastAsia="Arial" w:hAnsi="Calibri" w:cs="Calibri"/>
          <w:position w:val="0"/>
          <w:sz w:val="22"/>
          <w:szCs w:val="22"/>
        </w:rPr>
        <w:t xml:space="preserve"> 12 anos, que deverão permanecer acompanhadas de um responsável.</w:t>
      </w:r>
      <w:r w:rsidR="0016578D" w:rsidRPr="00D53D72">
        <w:rPr>
          <w:rFonts w:ascii="Calibri" w:hAnsi="Calibri" w:cs="Calibri"/>
          <w:sz w:val="22"/>
          <w:szCs w:val="22"/>
        </w:rPr>
        <w:t xml:space="preserve"> Com cerca de mil materiais de leituras ligadas às temáticas abordadas pelo Museu, a biblioteca infantil do MI também estará de portas abertas para receber as crianças durante o período de recesso escolar, </w:t>
      </w:r>
      <w:r w:rsidR="0016578D" w:rsidRPr="00D53D72">
        <w:rPr>
          <w:rFonts w:ascii="Calibri" w:eastAsia="Arial" w:hAnsi="Calibri" w:cs="Calibri"/>
          <w:position w:val="0"/>
          <w:sz w:val="22"/>
          <w:szCs w:val="22"/>
        </w:rPr>
        <w:t xml:space="preserve">ambos os espaços estarão abertos de quarta-feira a domingo, das 11h às 17h. </w:t>
      </w:r>
    </w:p>
    <w:p w14:paraId="43840E84" w14:textId="2773DDF5" w:rsidR="009840A4" w:rsidRPr="00D53D72" w:rsidRDefault="009840A4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position w:val="0"/>
          <w:sz w:val="22"/>
          <w:szCs w:val="22"/>
        </w:rPr>
        <w:t>Em 11 de janeiro, às 11h e às 13h, iniciam-se as oficinas do período com a atividade Brincando na Cafeteria, realizada em parceria com a Visconde Cafés Especiais que administra a cafeteria do MI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>.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>A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s famílias estão convidadas a aprender sobre os diferentes tipos de torra, além de preparar um delicioso </w:t>
      </w:r>
      <w:proofErr w:type="spellStart"/>
      <w:r w:rsidRPr="00D53D72">
        <w:rPr>
          <w:rFonts w:ascii="Calibri" w:eastAsia="Arial" w:hAnsi="Calibri" w:cs="Calibri"/>
          <w:i/>
          <w:position w:val="0"/>
          <w:sz w:val="22"/>
          <w:szCs w:val="22"/>
        </w:rPr>
        <w:t>affogato</w:t>
      </w:r>
      <w:proofErr w:type="spellEnd"/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, sobremesa italiana que combina sorvete de baunilha, calda de chocolate e café expresso com uma decoração personalizada e saborosa. No mesmo dia, às 15h,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lastRenderedPageBreak/>
        <w:t xml:space="preserve">as crianças são convidadas a embarcar em uma experiência lúdica e educativa: construir, com blocos de madeira em formas geométricas, uma réplica da histórica Hospedaria de Imigrantes. Os pequenos terão a oportunidade de explorar os espaços e as funções da antiga Hospedaria do Brás, enquanto descobrem o papel central que esse local desempenhou no acolhimento de imigrantes no Brasil. </w:t>
      </w:r>
    </w:p>
    <w:p w14:paraId="5C16361F" w14:textId="2EB95196" w:rsidR="0078558D" w:rsidRPr="00D53D72" w:rsidRDefault="009840A4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No fim de semana seguinte, serão oferecidas três atividades diferentes. Em 18 de janeiro, sábado, </w:t>
      </w:r>
      <w:r w:rsidR="000C1101">
        <w:rPr>
          <w:rFonts w:ascii="Calibri" w:eastAsia="Arial" w:hAnsi="Calibri" w:cs="Calibri"/>
          <w:position w:val="0"/>
          <w:sz w:val="22"/>
          <w:szCs w:val="22"/>
        </w:rPr>
        <w:t xml:space="preserve">às 11h e às 15h, 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 xml:space="preserve">o Ateliê Lúdico de Italiano, comandado pela ITALIA – Escola </w:t>
      </w:r>
      <w:r w:rsidR="0078558D" w:rsidRPr="00D53D72">
        <w:rPr>
          <w:rFonts w:ascii="Calibri" w:eastAsia="Arial" w:hAnsi="Calibri" w:cs="Calibri"/>
          <w:i/>
          <w:position w:val="0"/>
          <w:sz w:val="22"/>
          <w:szCs w:val="22"/>
        </w:rPr>
        <w:t>Online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 xml:space="preserve"> de Italiano, proporcionará uma imersão no universo da língua e cultura </w:t>
      </w:r>
      <w:r w:rsidR="00B749DB">
        <w:rPr>
          <w:rFonts w:ascii="Calibri" w:eastAsia="Arial" w:hAnsi="Calibri" w:cs="Calibri"/>
          <w:position w:val="0"/>
          <w:sz w:val="22"/>
          <w:szCs w:val="22"/>
        </w:rPr>
        <w:t>da Itália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 xml:space="preserve"> por meio d</w:t>
      </w:r>
      <w:r w:rsidR="00B749DB">
        <w:rPr>
          <w:rFonts w:ascii="Calibri" w:eastAsia="Arial" w:hAnsi="Calibri" w:cs="Calibri"/>
          <w:position w:val="0"/>
          <w:sz w:val="22"/>
          <w:szCs w:val="22"/>
        </w:rPr>
        <w:t xml:space="preserve">o 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 xml:space="preserve">vocabulário, brincadeiras e atividades práticas lúdicas e criativas. Além disso, o Núcleo Educativo guiará </w:t>
      </w:r>
      <w:r w:rsidR="00B749DB">
        <w:rPr>
          <w:rFonts w:ascii="Calibri" w:eastAsia="Arial" w:hAnsi="Calibri" w:cs="Calibri"/>
          <w:position w:val="0"/>
          <w:sz w:val="22"/>
          <w:szCs w:val="22"/>
        </w:rPr>
        <w:t>as crianças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 xml:space="preserve"> pelo jardim do MI, considerado um patrimônio ambiental, instigando reflexões sobre as modificações pelas quais o jardim passou ao longo do tempo, quais animais e espécies de plantas habitam est</w:t>
      </w:r>
      <w:r w:rsidR="000C1101">
        <w:rPr>
          <w:rFonts w:ascii="Calibri" w:eastAsia="Arial" w:hAnsi="Calibri" w:cs="Calibri"/>
          <w:position w:val="0"/>
          <w:sz w:val="22"/>
          <w:szCs w:val="22"/>
        </w:rPr>
        <w:t>e espaço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>, entre outras questões, incentivando a conscientização das mudanças que o tempo e o ser humano causam no meio ambiente. Já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 xml:space="preserve"> no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 xml:space="preserve"> domingo, 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 xml:space="preserve">19 de janeiro, 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 xml:space="preserve">durante ensaio aberto do bloco afro </w:t>
      </w:r>
      <w:proofErr w:type="spellStart"/>
      <w:r w:rsidR="0078558D" w:rsidRPr="00D53D72">
        <w:rPr>
          <w:rFonts w:ascii="Calibri" w:eastAsia="Arial" w:hAnsi="Calibri" w:cs="Calibri"/>
          <w:i/>
          <w:position w:val="0"/>
          <w:sz w:val="22"/>
          <w:szCs w:val="22"/>
        </w:rPr>
        <w:t>Ilú</w:t>
      </w:r>
      <w:proofErr w:type="spellEnd"/>
      <w:r w:rsidR="0078558D" w:rsidRPr="00D53D72">
        <w:rPr>
          <w:rFonts w:ascii="Calibri" w:eastAsia="Arial" w:hAnsi="Calibri" w:cs="Calibri"/>
          <w:i/>
          <w:position w:val="0"/>
          <w:sz w:val="22"/>
          <w:szCs w:val="22"/>
        </w:rPr>
        <w:t xml:space="preserve"> Obá De Min</w:t>
      </w:r>
      <w:r w:rsidR="0078558D" w:rsidRPr="00D53D72">
        <w:rPr>
          <w:rFonts w:ascii="Calibri" w:eastAsia="Arial" w:hAnsi="Calibri" w:cs="Calibri"/>
          <w:position w:val="0"/>
          <w:sz w:val="22"/>
          <w:szCs w:val="22"/>
        </w:rPr>
        <w:t>, uma animadora infantil receberá os pequenos em um ambiente especialmente dedicado às crianças, o Espaço Erê. As crianças participarão de atividades lúdicas, criativas e educativas para que possam conhecer mais da rica cultura afro-brasileira.</w:t>
      </w:r>
    </w:p>
    <w:p w14:paraId="51773B57" w14:textId="54668A51" w:rsidR="0078558D" w:rsidRPr="00D53D72" w:rsidRDefault="0078558D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Durante o aniversário da cidade de São Paulo, 25 de janeiro, o Núcleo Educativo contará sobre o mito grego de </w:t>
      </w:r>
      <w:proofErr w:type="spellStart"/>
      <w:r w:rsidRPr="00D53D72">
        <w:rPr>
          <w:rFonts w:ascii="Calibri" w:eastAsia="Arial" w:hAnsi="Calibri" w:cs="Calibri"/>
          <w:position w:val="0"/>
          <w:sz w:val="22"/>
          <w:szCs w:val="22"/>
        </w:rPr>
        <w:t>Persefóne</w:t>
      </w:r>
      <w:proofErr w:type="spellEnd"/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e </w:t>
      </w:r>
      <w:proofErr w:type="spellStart"/>
      <w:r w:rsidRPr="00D53D72">
        <w:rPr>
          <w:rFonts w:ascii="Calibri" w:eastAsia="Arial" w:hAnsi="Calibri" w:cs="Calibri"/>
          <w:position w:val="0"/>
          <w:sz w:val="22"/>
          <w:szCs w:val="22"/>
        </w:rPr>
        <w:t>Hades</w:t>
      </w:r>
      <w:proofErr w:type="spellEnd"/>
      <w:r w:rsidRPr="00D53D72">
        <w:rPr>
          <w:rFonts w:ascii="Calibri" w:eastAsia="Arial" w:hAnsi="Calibri" w:cs="Calibri"/>
          <w:position w:val="0"/>
          <w:sz w:val="22"/>
          <w:szCs w:val="22"/>
        </w:rPr>
        <w:t>, realizando um paralelo entre a história e as estatuas localizadas na fonte do MI, que representam Deméter e Perséfone, deusas das colheitas, das plantações e da agricultura.</w:t>
      </w:r>
    </w:p>
    <w:p w14:paraId="06069825" w14:textId="485DF806" w:rsidR="00F45153" w:rsidRPr="00D53D72" w:rsidRDefault="009A43B6" w:rsidP="009A43B6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Para celebrar o Ano Novo Chinês, que ocorre entre 29 de janeiro e 1º de fevereiro, o MI sediará atividades lúdicas voltadas à temática com contação de histórias e oficinas de recortes em papel, incentivando o aprendizado e valorização da cultura chinesa. Por fim, fechando a programação, em 2 de fevereiro, a cantora italiana Maria </w:t>
      </w:r>
      <w:proofErr w:type="spellStart"/>
      <w:r w:rsidRPr="00D53D72">
        <w:rPr>
          <w:rFonts w:ascii="Calibri" w:eastAsia="Arial" w:hAnsi="Calibri" w:cs="Calibri"/>
          <w:position w:val="0"/>
          <w:sz w:val="22"/>
          <w:szCs w:val="22"/>
        </w:rPr>
        <w:t>Norina</w:t>
      </w:r>
      <w:proofErr w:type="spellEnd"/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, conhecida pelo espetáculo </w:t>
      </w:r>
      <w:r w:rsidRPr="00D53D72">
        <w:rPr>
          <w:rFonts w:ascii="Calibri" w:eastAsia="Arial" w:hAnsi="Calibri" w:cs="Calibri"/>
          <w:i/>
          <w:position w:val="0"/>
          <w:sz w:val="22"/>
          <w:szCs w:val="22"/>
        </w:rPr>
        <w:t>Sofia Não Toque – Concerto de Poesias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, </w:t>
      </w:r>
      <w:r w:rsidR="00B749DB" w:rsidRPr="00D53D72">
        <w:rPr>
          <w:rFonts w:ascii="Calibri" w:eastAsia="Arial" w:hAnsi="Calibri" w:cs="Calibri"/>
          <w:position w:val="0"/>
          <w:sz w:val="22"/>
          <w:szCs w:val="22"/>
        </w:rPr>
        <w:t>encantará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as crianças com canções que exploram temas como viagens e experiências culturais, além disso, o público infantil poderá criar seu próprio cartão</w:t>
      </w:r>
      <w:r w:rsidR="00B749DB">
        <w:rPr>
          <w:rFonts w:ascii="Calibri" w:eastAsia="Arial" w:hAnsi="Calibri" w:cs="Calibri"/>
          <w:position w:val="0"/>
          <w:sz w:val="22"/>
          <w:szCs w:val="22"/>
        </w:rPr>
        <w:t>-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postal. </w:t>
      </w:r>
    </w:p>
    <w:p w14:paraId="574F7E10" w14:textId="7D6791A6" w:rsidR="009A43B6" w:rsidRPr="00D53D72" w:rsidRDefault="00F45153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A programação completa das férias de 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>janeiro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, no Museu da Imigração, pode ser conferida no </w:t>
      </w:r>
      <w:hyperlink r:id="rId7">
        <w:r w:rsidRPr="00D53D72">
          <w:rPr>
            <w:rFonts w:ascii="Calibri" w:eastAsia="Arial" w:hAnsi="Calibri" w:cs="Calibri"/>
            <w:i/>
            <w:position w:val="0"/>
            <w:sz w:val="22"/>
            <w:szCs w:val="22"/>
          </w:rPr>
          <w:t>site</w:t>
        </w:r>
      </w:hyperlink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www.museudaimigracao.org.br. Em todas as atividades, as crianças deverão estar acompanhadas de um responsável.</w:t>
      </w:r>
    </w:p>
    <w:p w14:paraId="27C8C2C7" w14:textId="77777777" w:rsidR="00F45153" w:rsidRPr="00D53D72" w:rsidRDefault="00F45153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b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Serviço</w:t>
      </w:r>
    </w:p>
    <w:p w14:paraId="5BE510C7" w14:textId="236A1A6D" w:rsidR="00F45153" w:rsidRPr="00D53D72" w:rsidRDefault="00F45153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Férias no Museu | Espaço Mundo de Brincar</w:t>
      </w:r>
      <w:r w:rsidRPr="00D53D72">
        <w:rPr>
          <w:rFonts w:ascii="Calibri" w:eastAsia="Arial" w:hAnsi="Calibri" w:cs="Calibri"/>
          <w:i/>
          <w:position w:val="0"/>
          <w:sz w:val="22"/>
          <w:szCs w:val="22"/>
        </w:rPr>
        <w:t xml:space="preserve"> </w:t>
      </w:r>
      <w:r w:rsidR="009A43B6" w:rsidRPr="000C1101">
        <w:rPr>
          <w:rFonts w:ascii="Calibri" w:eastAsia="Arial" w:hAnsi="Calibri" w:cs="Calibri"/>
          <w:b/>
          <w:position w:val="0"/>
          <w:sz w:val="22"/>
          <w:szCs w:val="22"/>
        </w:rPr>
        <w:t>e Biblioteca Infantil</w:t>
      </w:r>
      <w:r w:rsidRPr="00D53D72">
        <w:rPr>
          <w:rFonts w:ascii="Calibri" w:eastAsia="Arial" w:hAnsi="Calibri" w:cs="Calibri"/>
          <w:i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Datas: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de 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>8 de janeiro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a 2 de 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>fevereiro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>, de quarta a domingo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das 11h às 17h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>Museu da Imigração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  <w:t>Vagas limitadas por ordem de chegada, respeitando a capacidade do espaço (25 crianças)</w:t>
      </w:r>
    </w:p>
    <w:p w14:paraId="7DC17CE1" w14:textId="167BB8B8" w:rsidR="00F45153" w:rsidRPr="00D53D72" w:rsidRDefault="00F45153" w:rsidP="005E1BF8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Férias no Museu | </w:t>
      </w:r>
      <w:r w:rsidR="009A43B6" w:rsidRPr="00D53D72">
        <w:rPr>
          <w:rFonts w:ascii="Calibri" w:eastAsia="Arial" w:hAnsi="Calibri" w:cs="Calibri"/>
          <w:b/>
          <w:position w:val="0"/>
          <w:sz w:val="22"/>
          <w:szCs w:val="22"/>
        </w:rPr>
        <w:t>Brincando de Cafeteria</w:t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br/>
        <w:t>Data: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>11 de janeiro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="005E1BF8"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Horário:</w:t>
      </w:r>
      <w:r w:rsidR="005E1BF8"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9A43B6" w:rsidRPr="00D53D72">
        <w:rPr>
          <w:rFonts w:ascii="Calibri" w:eastAsia="Arial" w:hAnsi="Calibri" w:cs="Calibri"/>
          <w:position w:val="0"/>
          <w:sz w:val="22"/>
          <w:szCs w:val="22"/>
        </w:rPr>
        <w:t>às 11h e às 13h</w:t>
      </w:r>
      <w:r w:rsidR="005E1BF8"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>Museu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da Imigração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 xml:space="preserve"> – Cafeteria do Museu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</w:p>
    <w:p w14:paraId="02E0B4BC" w14:textId="190863BE" w:rsidR="00F45153" w:rsidRPr="00D53D72" w:rsidRDefault="00F45153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lastRenderedPageBreak/>
        <w:t xml:space="preserve">Férias no Museu | </w:t>
      </w:r>
      <w:r w:rsidR="00A3394C" w:rsidRPr="00D53D72">
        <w:rPr>
          <w:rFonts w:ascii="Calibri" w:eastAsia="Arial" w:hAnsi="Calibri" w:cs="Calibri"/>
          <w:b/>
          <w:position w:val="0"/>
          <w:sz w:val="22"/>
          <w:szCs w:val="22"/>
        </w:rPr>
        <w:t>Oficina Minha Hospedaria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Data: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>11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de 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>janeiro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às 15h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>Museu da Imigração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 xml:space="preserve"> - Espaço de Leitura Infantil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bookmarkStart w:id="0" w:name="_GoBack"/>
      <w:bookmarkEnd w:id="0"/>
    </w:p>
    <w:p w14:paraId="67B4A94F" w14:textId="4F6962F1" w:rsidR="00A3394C" w:rsidRPr="00D53D72" w:rsidRDefault="00F45153" w:rsidP="00A3394C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Férias no Museu | </w:t>
      </w:r>
      <w:r w:rsidR="00A3394C" w:rsidRPr="00D53D72">
        <w:rPr>
          <w:rFonts w:ascii="Calibri" w:eastAsia="Arial" w:hAnsi="Calibri" w:cs="Calibri"/>
          <w:b/>
          <w:position w:val="0"/>
          <w:sz w:val="22"/>
          <w:szCs w:val="22"/>
        </w:rPr>
        <w:t>Ateliê lúdico de italiano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Datas: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>18 de janeiro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>às 11h e às 13h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>Museu da Imigração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 xml:space="preserve"> - Hospedaria em Movimento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="00A3394C" w:rsidRPr="00D53D72">
        <w:rPr>
          <w:rFonts w:ascii="Calibri" w:eastAsia="Arial" w:hAnsi="Calibri" w:cs="Calibri"/>
          <w:b/>
          <w:position w:val="0"/>
          <w:sz w:val="22"/>
          <w:szCs w:val="22"/>
        </w:rPr>
        <w:t>Férias no Museu | Desvendando o Jardim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="00A3394C" w:rsidRPr="00D53D72">
        <w:rPr>
          <w:rFonts w:ascii="Calibri" w:eastAsia="Arial" w:hAnsi="Calibri" w:cs="Calibri"/>
          <w:b/>
          <w:position w:val="0"/>
          <w:sz w:val="22"/>
          <w:szCs w:val="22"/>
        </w:rPr>
        <w:t>Datas: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 xml:space="preserve"> 18 de janeiro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="00A3394C"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Horários: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 xml:space="preserve"> às 15h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="00A3394C"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t>Museu da Imigração – Jardim do Museu</w:t>
      </w:r>
      <w:r w:rsidR="00A3394C" w:rsidRPr="00D53D72">
        <w:rPr>
          <w:rFonts w:ascii="Calibri" w:eastAsia="Arial" w:hAnsi="Calibri" w:cs="Calibri"/>
          <w:position w:val="0"/>
          <w:sz w:val="22"/>
          <w:szCs w:val="22"/>
        </w:rPr>
        <w:br/>
      </w:r>
    </w:p>
    <w:p w14:paraId="25710A27" w14:textId="190598A9" w:rsidR="00A3394C" w:rsidRPr="00D53D72" w:rsidRDefault="00A3394C" w:rsidP="00A3394C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Férias no Museu | Espaço Erê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Datas: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19 de janeiro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às 14h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>Museu da Imigração – Jardim do Museu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</w:p>
    <w:p w14:paraId="27D77F39" w14:textId="06BE4E76" w:rsidR="00A3394C" w:rsidRPr="00D53D72" w:rsidRDefault="00A3394C" w:rsidP="00A3394C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Férias no Museu | Contação de Histórias: “Perséfone e Hades”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Datas: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25 de janeiro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às 15h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>Museu da Imigração - Espaço de Leitura Infantil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</w:p>
    <w:p w14:paraId="726255A3" w14:textId="4DD4A7C9" w:rsidR="00A3394C" w:rsidRPr="00D53D72" w:rsidRDefault="00A3394C" w:rsidP="00A3394C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Férias no Museu | Ano Novo Chinês</w:t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br/>
        <w:t>Datas: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1º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de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fevereiro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a partir das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15h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Museu da Imigração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–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Jardim do Museu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</w:p>
    <w:p w14:paraId="646D358B" w14:textId="0CD0D822" w:rsidR="00D53D72" w:rsidRDefault="00A3394C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Férias no Museu | </w:t>
      </w:r>
      <w:r w:rsidR="00D53D72"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Cantando e pintando com Maria </w:t>
      </w:r>
      <w:proofErr w:type="spellStart"/>
      <w:r w:rsidR="00D53D72" w:rsidRPr="00D53D72">
        <w:rPr>
          <w:rFonts w:ascii="Calibri" w:eastAsia="Arial" w:hAnsi="Calibri" w:cs="Calibri"/>
          <w:b/>
          <w:position w:val="0"/>
          <w:sz w:val="22"/>
          <w:szCs w:val="22"/>
        </w:rPr>
        <w:t>Norina</w:t>
      </w:r>
      <w:proofErr w:type="spellEnd"/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Datas: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2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de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fevereiro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>Horários: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às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11h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br/>
      </w:r>
      <w:r w:rsidRPr="00D53D72">
        <w:rPr>
          <w:rFonts w:ascii="Calibri" w:eastAsia="Arial" w:hAnsi="Calibri" w:cs="Calibri"/>
          <w:b/>
          <w:position w:val="0"/>
          <w:sz w:val="22"/>
          <w:szCs w:val="22"/>
        </w:rPr>
        <w:t xml:space="preserve">Local: 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Museu da Imigração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–</w:t>
      </w:r>
      <w:r w:rsidRPr="00D53D72">
        <w:rPr>
          <w:rFonts w:ascii="Calibri" w:eastAsia="Arial" w:hAnsi="Calibri" w:cs="Calibri"/>
          <w:position w:val="0"/>
          <w:sz w:val="22"/>
          <w:szCs w:val="22"/>
        </w:rPr>
        <w:t xml:space="preserve">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>Hospedaria em Movimento</w:t>
      </w:r>
    </w:p>
    <w:p w14:paraId="0182407B" w14:textId="2E934FE8" w:rsidR="00F45153" w:rsidRPr="00D53D72" w:rsidRDefault="00F45153" w:rsidP="00F45153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4140EE">
        <w:rPr>
          <w:rFonts w:asciiTheme="majorHAnsi" w:eastAsia="Arial" w:hAnsiTheme="majorHAnsi" w:cstheme="majorHAnsi"/>
          <w:b/>
          <w:position w:val="0"/>
          <w:sz w:val="22"/>
          <w:szCs w:val="22"/>
        </w:rPr>
        <w:br/>
      </w:r>
      <w:r w:rsidRPr="004140EE">
        <w:rPr>
          <w:rFonts w:asciiTheme="majorHAnsi" w:eastAsia="Arial" w:hAnsiTheme="majorHAnsi" w:cstheme="majorHAnsi"/>
          <w:i/>
          <w:position w:val="0"/>
          <w:sz w:val="22"/>
          <w:szCs w:val="22"/>
        </w:rPr>
        <w:t>A programação está sujeita a alterações sem aviso prévio.</w:t>
      </w:r>
    </w:p>
    <w:p w14:paraId="2BC4D525" w14:textId="18218E2D" w:rsidR="00F45153" w:rsidRPr="00D53D72" w:rsidRDefault="00F45153" w:rsidP="00D53D72">
      <w:pPr>
        <w:shd w:val="clear" w:color="auto" w:fill="FFFFFF"/>
        <w:suppressAutoHyphens w:val="0"/>
        <w:spacing w:after="34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Arial" w:hAnsi="Calibri" w:cs="Calibri"/>
          <w:position w:val="0"/>
          <w:sz w:val="22"/>
          <w:szCs w:val="22"/>
        </w:rPr>
      </w:pPr>
      <w:r w:rsidRPr="004140EE">
        <w:rPr>
          <w:rFonts w:asciiTheme="majorHAnsi" w:eastAsia="Arial" w:hAnsiTheme="majorHAnsi" w:cstheme="majorHAnsi"/>
          <w:b/>
          <w:position w:val="0"/>
          <w:sz w:val="22"/>
          <w:szCs w:val="22"/>
        </w:rPr>
        <w:lastRenderedPageBreak/>
        <w:t xml:space="preserve">Museu da Imigração </w:t>
      </w:r>
      <w:r w:rsidRPr="004140EE">
        <w:rPr>
          <w:rFonts w:asciiTheme="majorHAnsi" w:eastAsia="Arial" w:hAnsiTheme="majorHAnsi" w:cstheme="majorHAnsi"/>
          <w:b/>
          <w:position w:val="0"/>
          <w:sz w:val="22"/>
          <w:szCs w:val="22"/>
        </w:rPr>
        <w:br/>
      </w: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t xml:space="preserve">Rua Visconde de Parnaíba, 1.316 – Mooca – São Paulo/SP </w:t>
      </w: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br/>
        <w:t xml:space="preserve">Tel.: (11) 2692-1866 </w:t>
      </w: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br/>
        <w:t xml:space="preserve">Funcionamento: de terça a sábado, das 9h às 17h, e aos domingos, das 10h às 17h </w:t>
      </w:r>
      <w:r>
        <w:rPr>
          <w:rFonts w:asciiTheme="majorHAnsi" w:eastAsia="Arial" w:hAnsiTheme="majorHAnsi" w:cstheme="majorHAnsi"/>
          <w:position w:val="0"/>
          <w:sz w:val="22"/>
          <w:szCs w:val="22"/>
        </w:rPr>
        <w:br/>
      </w: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t>Acessibilidade no local – Bicicletário na calçada da instituição | Metrô Bresser-Mooca</w:t>
      </w:r>
      <w:r w:rsidR="00D53D72">
        <w:rPr>
          <w:rFonts w:asciiTheme="majorHAnsi" w:eastAsia="Arial" w:hAnsiTheme="majorHAnsi" w:cstheme="majorHAnsi"/>
          <w:position w:val="0"/>
          <w:sz w:val="22"/>
          <w:szCs w:val="22"/>
        </w:rPr>
        <w:br/>
        <w:t xml:space="preserve">Ingressos: R$16 (inteira) R$8 (meia-entrada) </w:t>
      </w:r>
      <w:r w:rsidR="00D53D72">
        <w:rPr>
          <w:rFonts w:ascii="Calibri" w:eastAsia="Arial" w:hAnsi="Calibri" w:cs="Calibri"/>
          <w:position w:val="0"/>
          <w:sz w:val="22"/>
          <w:szCs w:val="22"/>
        </w:rPr>
        <w:t>C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t xml:space="preserve">rianças até 7 anos não pagam. </w:t>
      </w:r>
      <w:r w:rsidR="00D53D72" w:rsidRPr="00D53D72">
        <w:rPr>
          <w:rFonts w:ascii="Calibri" w:eastAsia="Arial" w:hAnsi="Calibri" w:cs="Calibri"/>
          <w:position w:val="0"/>
          <w:sz w:val="22"/>
          <w:szCs w:val="22"/>
        </w:rPr>
        <w:br/>
        <w:t>Aos sábados a entrada é gratuita para todos.</w:t>
      </w:r>
    </w:p>
    <w:p w14:paraId="3931B473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2"/>
          <w:szCs w:val="22"/>
        </w:rPr>
      </w:pPr>
      <w:r w:rsidRPr="004140EE">
        <w:rPr>
          <w:rFonts w:asciiTheme="majorHAnsi" w:eastAsia="Arial" w:hAnsiTheme="majorHAnsi" w:cstheme="majorHAnsi"/>
          <w:b/>
          <w:position w:val="0"/>
          <w:sz w:val="22"/>
          <w:szCs w:val="22"/>
        </w:rPr>
        <w:t xml:space="preserve">Informações Imprensa </w:t>
      </w: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br/>
        <w:t>Museu da Imigração</w:t>
      </w:r>
    </w:p>
    <w:p w14:paraId="42E4689C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2"/>
          <w:szCs w:val="22"/>
        </w:rPr>
      </w:pP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t>Assessoria de Comunicação</w:t>
      </w:r>
    </w:p>
    <w:p w14:paraId="4F8DF16D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2"/>
          <w:szCs w:val="22"/>
        </w:rPr>
      </w:pP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br/>
        <w:t xml:space="preserve">Gabriela Moraes | </w:t>
      </w:r>
      <w:hyperlink r:id="rId8">
        <w:r w:rsidRPr="004140EE">
          <w:rPr>
            <w:rFonts w:asciiTheme="majorHAnsi" w:eastAsia="Arial" w:hAnsiTheme="majorHAnsi" w:cstheme="majorHAnsi"/>
            <w:color w:val="1155CC"/>
            <w:position w:val="0"/>
            <w:sz w:val="22"/>
            <w:szCs w:val="22"/>
            <w:u w:val="single"/>
          </w:rPr>
          <w:t>g.moraes@museudaimigracao.org.br</w:t>
        </w:r>
      </w:hyperlink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br/>
        <w:t xml:space="preserve">Thâmara Malfatti | </w:t>
      </w:r>
      <w:hyperlink r:id="rId9">
        <w:r w:rsidRPr="004140EE">
          <w:rPr>
            <w:rFonts w:asciiTheme="majorHAnsi" w:eastAsia="Arial" w:hAnsiTheme="majorHAnsi" w:cstheme="majorHAnsi"/>
            <w:color w:val="1155CC"/>
            <w:position w:val="0"/>
            <w:sz w:val="22"/>
            <w:szCs w:val="22"/>
            <w:u w:val="single"/>
          </w:rPr>
          <w:t>thamara@museudaimigracao.org.br</w:t>
        </w:r>
      </w:hyperlink>
    </w:p>
    <w:p w14:paraId="1373CAC0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2"/>
          <w:szCs w:val="22"/>
        </w:rPr>
      </w:pPr>
    </w:p>
    <w:p w14:paraId="5C35EDA8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2"/>
          <w:szCs w:val="22"/>
        </w:rPr>
      </w:pPr>
    </w:p>
    <w:p w14:paraId="1BEB31EE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position w:val="0"/>
          <w:sz w:val="22"/>
          <w:szCs w:val="22"/>
        </w:rPr>
      </w:pPr>
      <w:r w:rsidRPr="004140EE">
        <w:rPr>
          <w:rFonts w:asciiTheme="majorHAnsi" w:eastAsia="Arial" w:hAnsiTheme="majorHAnsi" w:cstheme="majorHAnsi"/>
          <w:b/>
          <w:position w:val="0"/>
          <w:sz w:val="22"/>
          <w:szCs w:val="22"/>
        </w:rPr>
        <w:t>Secretaria da Cultura, Economia e Indústria Criativas do Estado de São Paulo</w:t>
      </w:r>
    </w:p>
    <w:p w14:paraId="28E74085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2"/>
          <w:szCs w:val="22"/>
        </w:rPr>
      </w:pP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t>Assessoria de Imprensa</w:t>
      </w:r>
      <w:r w:rsidRPr="004140EE">
        <w:rPr>
          <w:rFonts w:ascii="Arial" w:eastAsia="Arial" w:hAnsi="Arial" w:cs="Arial"/>
          <w:position w:val="0"/>
          <w:sz w:val="22"/>
          <w:szCs w:val="22"/>
        </w:rPr>
        <w:t>          </w:t>
      </w:r>
    </w:p>
    <w:p w14:paraId="4AA2E59D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2"/>
          <w:szCs w:val="22"/>
        </w:rPr>
      </w:pP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t>(11) 3339-8062 / (11) 3339-8585</w:t>
      </w:r>
      <w:r w:rsidRPr="004140EE">
        <w:rPr>
          <w:rFonts w:ascii="Arial" w:eastAsia="Arial" w:hAnsi="Arial" w:cs="Arial"/>
          <w:position w:val="0"/>
          <w:sz w:val="22"/>
          <w:szCs w:val="22"/>
        </w:rPr>
        <w:t>          </w:t>
      </w:r>
    </w:p>
    <w:p w14:paraId="664F93D2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2"/>
          <w:szCs w:val="22"/>
        </w:rPr>
      </w:pPr>
      <w:r w:rsidRPr="004140EE">
        <w:rPr>
          <w:rFonts w:ascii="Arial" w:eastAsia="Arial" w:hAnsi="Arial" w:cs="Arial"/>
          <w:position w:val="0"/>
          <w:sz w:val="22"/>
          <w:szCs w:val="22"/>
        </w:rPr>
        <w:t> </w:t>
      </w:r>
      <w:hyperlink r:id="rId10">
        <w:r w:rsidRPr="004140EE">
          <w:rPr>
            <w:rFonts w:asciiTheme="majorHAnsi" w:eastAsia="Arial" w:hAnsiTheme="majorHAnsi" w:cstheme="majorHAnsi"/>
            <w:color w:val="1155CC"/>
            <w:position w:val="0"/>
            <w:sz w:val="22"/>
            <w:szCs w:val="22"/>
            <w:u w:val="single"/>
          </w:rPr>
          <w:t>imprensaculturasp@sp.gov.br</w:t>
        </w:r>
      </w:hyperlink>
      <w:r w:rsidRPr="004140EE">
        <w:rPr>
          <w:rFonts w:ascii="Arial" w:eastAsia="Arial" w:hAnsi="Arial" w:cs="Arial"/>
          <w:position w:val="0"/>
          <w:sz w:val="22"/>
          <w:szCs w:val="22"/>
        </w:rPr>
        <w:t>            </w:t>
      </w:r>
    </w:p>
    <w:p w14:paraId="15E6CCB0" w14:textId="77777777" w:rsidR="00F45153" w:rsidRPr="004140EE" w:rsidRDefault="00F45153" w:rsidP="00F4515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Arial" w:hAnsiTheme="majorHAnsi" w:cstheme="majorHAnsi"/>
          <w:position w:val="0"/>
          <w:sz w:val="24"/>
        </w:rPr>
      </w:pPr>
      <w:r w:rsidRPr="004140EE">
        <w:rPr>
          <w:rFonts w:asciiTheme="majorHAnsi" w:eastAsia="Arial" w:hAnsiTheme="majorHAnsi" w:cstheme="majorHAnsi"/>
          <w:position w:val="0"/>
          <w:sz w:val="22"/>
          <w:szCs w:val="22"/>
        </w:rPr>
        <w:t>Acompanhe a Cultura: Site | Facebook</w:t>
      </w:r>
      <w:r w:rsidRPr="004140EE">
        <w:rPr>
          <w:rFonts w:asciiTheme="majorHAnsi" w:eastAsia="Arial" w:hAnsiTheme="majorHAnsi" w:cstheme="majorHAnsi"/>
          <w:position w:val="0"/>
          <w:sz w:val="24"/>
        </w:rPr>
        <w:t xml:space="preserve"> | Instagram | X | LinkedIn | YouTube</w:t>
      </w:r>
    </w:p>
    <w:p w14:paraId="524736E8" w14:textId="77777777" w:rsidR="00F45153" w:rsidRDefault="00F45153" w:rsidP="00F45153">
      <w:pPr>
        <w:shd w:val="clear" w:color="auto" w:fill="FFFFFF"/>
        <w:spacing w:after="340"/>
        <w:ind w:hanging="2"/>
        <w:jc w:val="center"/>
        <w:rPr>
          <w:rFonts w:ascii="Calibri" w:eastAsia="Calibri" w:hAnsi="Calibri" w:cs="Calibri"/>
          <w:b/>
          <w:sz w:val="24"/>
        </w:rPr>
      </w:pPr>
    </w:p>
    <w:p w14:paraId="40C76FE5" w14:textId="77777777" w:rsidR="00E11DCF" w:rsidRDefault="00E11DCF">
      <w:pPr>
        <w:ind w:left="0" w:hanging="3"/>
      </w:pPr>
    </w:p>
    <w:sectPr w:rsidR="00E11DCF" w:rsidSect="00F451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720" w:right="720" w:bottom="720" w:left="720" w:header="284" w:footer="147" w:gutter="0"/>
      <w:pgNumType w:start="2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3B9F694" w16cex:dateUtc="2024-12-23T14:37:00Z"/>
  <w16cex:commentExtensible w16cex:durableId="1D508236" w16cex:dateUtc="2024-12-23T14:36:00Z"/>
  <w16cex:commentExtensible w16cex:durableId="08E03FEA" w16cex:dateUtc="2024-12-23T14:40:00Z"/>
  <w16cex:commentExtensible w16cex:durableId="0C31D8D5" w16cex:dateUtc="2024-12-23T14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78CD" w14:textId="77777777" w:rsidR="00DA56F6" w:rsidRDefault="00DA56F6">
      <w:pPr>
        <w:spacing w:line="240" w:lineRule="auto"/>
        <w:ind w:left="0" w:hanging="3"/>
      </w:pPr>
      <w:r>
        <w:separator/>
      </w:r>
    </w:p>
  </w:endnote>
  <w:endnote w:type="continuationSeparator" w:id="0">
    <w:p w14:paraId="00857324" w14:textId="77777777" w:rsidR="00DA56F6" w:rsidRDefault="00DA56F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8224" w14:textId="77777777" w:rsidR="00CB6A59" w:rsidRDefault="00FE3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B98D60" w14:textId="77777777" w:rsidR="00CB6A59" w:rsidRDefault="00CB6A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E889" w14:textId="77777777" w:rsidR="00CB6A59" w:rsidRDefault="00FE3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ascii="Calibri" w:eastAsia="Calibri" w:hAnsi="Calibri" w:cs="Calibri"/>
        <w:color w:val="BFBFBF"/>
        <w:sz w:val="16"/>
        <w:szCs w:val="16"/>
      </w:rPr>
    </w:pPr>
    <w:r>
      <w:rPr>
        <w:rFonts w:ascii="Calibri" w:eastAsia="Calibri" w:hAnsi="Calibri" w:cs="Calibri"/>
        <w:b/>
        <w:color w:val="BFBFBF"/>
        <w:sz w:val="16"/>
        <w:szCs w:val="16"/>
      </w:rPr>
      <w:t>_______________________________________________________________________________________________________________________________</w:t>
    </w:r>
  </w:p>
  <w:p w14:paraId="4256B78C" w14:textId="77777777" w:rsidR="00CB6A59" w:rsidRDefault="00FE3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ind w:right="36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Instituto de Preservação e Difusão da História do Café e da Imigração</w:t>
    </w:r>
  </w:p>
  <w:p w14:paraId="13CC3F4B" w14:textId="77777777" w:rsidR="00CB6A59" w:rsidRDefault="00FE3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ind w:right="36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Rua Visconde de Parnaíba, 1.316 – Mooca – São Paulo/SP – CEP: 03164-300 – Tel.: (11) 2692-1866</w:t>
    </w:r>
  </w:p>
  <w:p w14:paraId="1DA4D406" w14:textId="77777777" w:rsidR="00CB6A59" w:rsidRDefault="00FE3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ind w:right="36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www.museudaimigracao.org.br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F535" w14:textId="77777777" w:rsidR="00CB6A59" w:rsidRDefault="00CB6A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rPr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C0F9" w14:textId="77777777" w:rsidR="00DA56F6" w:rsidRDefault="00DA56F6">
      <w:pPr>
        <w:spacing w:line="240" w:lineRule="auto"/>
        <w:ind w:left="0" w:hanging="3"/>
      </w:pPr>
      <w:r>
        <w:separator/>
      </w:r>
    </w:p>
  </w:footnote>
  <w:footnote w:type="continuationSeparator" w:id="0">
    <w:p w14:paraId="33481B4B" w14:textId="77777777" w:rsidR="00DA56F6" w:rsidRDefault="00DA56F6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F820" w14:textId="77777777" w:rsidR="00CB6A59" w:rsidRDefault="00CB6A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5C34" w14:textId="77777777" w:rsidR="00CB6A59" w:rsidRDefault="00FE33C3">
    <w:pPr>
      <w:ind w:left="0" w:hanging="3"/>
    </w:pPr>
    <w:bookmarkStart w:id="1" w:name="_heading=h.30j0zll" w:colFirst="0" w:colLast="0"/>
    <w:bookmarkEnd w:id="1"/>
    <w:r>
      <w:rPr>
        <w:noProof/>
      </w:rPr>
      <w:drawing>
        <wp:anchor distT="0" distB="0" distL="114300" distR="114300" simplePos="0" relativeHeight="251659264" behindDoc="0" locked="0" layoutInCell="1" hidden="0" allowOverlap="1" wp14:anchorId="54620614" wp14:editId="4F901604">
          <wp:simplePos x="0" y="0"/>
          <wp:positionH relativeFrom="leftMargin">
            <wp:posOffset>5318125</wp:posOffset>
          </wp:positionH>
          <wp:positionV relativeFrom="topMargin">
            <wp:posOffset>-790571</wp:posOffset>
          </wp:positionV>
          <wp:extent cx="871220" cy="664210"/>
          <wp:effectExtent l="0" t="0" r="0" b="0"/>
          <wp:wrapSquare wrapText="bothSides" distT="0" distB="0" distL="114300" distR="114300"/>
          <wp:docPr id="10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220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</w:t>
    </w:r>
    <w:r>
      <w:rPr>
        <w:b/>
        <w:noProof/>
      </w:rPr>
      <w:drawing>
        <wp:inline distT="0" distB="0" distL="114300" distR="114300" wp14:anchorId="65A96EBE" wp14:editId="300A6051">
          <wp:extent cx="927735" cy="469265"/>
          <wp:effectExtent l="0" t="0" r="0" b="0"/>
          <wp:docPr id="104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469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114300" distB="114300" distL="114300" distR="114300" wp14:anchorId="191DCF7B" wp14:editId="27AD632C">
          <wp:extent cx="876300" cy="676275"/>
          <wp:effectExtent l="0" t="0" r="0" b="0"/>
          <wp:docPr id="10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1C25F62" wp14:editId="58D2089E">
              <wp:simplePos x="0" y="0"/>
              <wp:positionH relativeFrom="column">
                <wp:posOffset>5791200</wp:posOffset>
              </wp:positionH>
              <wp:positionV relativeFrom="paragraph">
                <wp:posOffset>-139699</wp:posOffset>
              </wp:positionV>
              <wp:extent cx="1034415" cy="329565"/>
              <wp:effectExtent l="0" t="0" r="0" b="0"/>
              <wp:wrapNone/>
              <wp:docPr id="1044" name="Retângulo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7843" y="3634268"/>
                        <a:ext cx="99631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12EBC9" w14:textId="77777777" w:rsidR="00CB6A59" w:rsidRDefault="00CB6A59">
                          <w:pPr>
                            <w:spacing w:line="240" w:lineRule="auto"/>
                            <w:ind w:left="0" w:hanging="3"/>
                          </w:pPr>
                        </w:p>
                        <w:p w14:paraId="3CEC5157" w14:textId="77777777" w:rsidR="00CB6A59" w:rsidRDefault="00CB6A59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1C25F62" id="Retângulo 1044" o:spid="_x0000_s1026" style="position:absolute;margin-left:456pt;margin-top:-11pt;width:81.45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" stroked="f">
              <v:textbox inset="2.53958mm,1.2694mm,2.53958mm,1.2694mm">
                <w:txbxContent>
                  <w:p w14:paraId="3C12EBC9" w14:textId="77777777" w:rsidR="00CB6A59" w:rsidRDefault="00CB6A59">
                    <w:pPr>
                      <w:spacing w:line="240" w:lineRule="auto"/>
                      <w:ind w:left="0" w:hanging="3"/>
                    </w:pPr>
                  </w:p>
                  <w:p w14:paraId="3CEC5157" w14:textId="77777777" w:rsidR="00CB6A59" w:rsidRDefault="00CB6A59">
                    <w:pPr>
                      <w:spacing w:line="240" w:lineRule="auto"/>
                      <w:ind w:left="0" w:hanging="3"/>
                    </w:pPr>
                  </w:p>
                </w:txbxContent>
              </v:textbox>
            </v:rect>
          </w:pict>
        </mc:Fallback>
      </mc:AlternateContent>
    </w:r>
  </w:p>
  <w:p w14:paraId="4D761ED1" w14:textId="77777777" w:rsidR="00CB6A59" w:rsidRDefault="00CB6A59">
    <w:pPr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05B1" w14:textId="77777777" w:rsidR="00CB6A59" w:rsidRDefault="00CB6A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3"/>
      <w:rPr>
        <w:color w:val="00000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53"/>
    <w:rsid w:val="000367DE"/>
    <w:rsid w:val="00046CF9"/>
    <w:rsid w:val="000C1101"/>
    <w:rsid w:val="00103980"/>
    <w:rsid w:val="0011635C"/>
    <w:rsid w:val="0016578D"/>
    <w:rsid w:val="00194DCF"/>
    <w:rsid w:val="0019581C"/>
    <w:rsid w:val="001F7D2E"/>
    <w:rsid w:val="002352A5"/>
    <w:rsid w:val="00282BD3"/>
    <w:rsid w:val="002B3189"/>
    <w:rsid w:val="002B539E"/>
    <w:rsid w:val="00300967"/>
    <w:rsid w:val="00357758"/>
    <w:rsid w:val="00371B4A"/>
    <w:rsid w:val="003D0B75"/>
    <w:rsid w:val="00464474"/>
    <w:rsid w:val="004F169B"/>
    <w:rsid w:val="00513CF8"/>
    <w:rsid w:val="00584771"/>
    <w:rsid w:val="005A21C7"/>
    <w:rsid w:val="005E1BF8"/>
    <w:rsid w:val="005F098B"/>
    <w:rsid w:val="006B4721"/>
    <w:rsid w:val="006B72D9"/>
    <w:rsid w:val="006D5922"/>
    <w:rsid w:val="006E21E2"/>
    <w:rsid w:val="006E23AF"/>
    <w:rsid w:val="00735151"/>
    <w:rsid w:val="0078558D"/>
    <w:rsid w:val="007E081D"/>
    <w:rsid w:val="00805C03"/>
    <w:rsid w:val="00852C6A"/>
    <w:rsid w:val="00861BA8"/>
    <w:rsid w:val="00896DE2"/>
    <w:rsid w:val="008B7F26"/>
    <w:rsid w:val="0092583A"/>
    <w:rsid w:val="009840A4"/>
    <w:rsid w:val="009A43B6"/>
    <w:rsid w:val="009C4086"/>
    <w:rsid w:val="009E796A"/>
    <w:rsid w:val="00A25147"/>
    <w:rsid w:val="00A3394C"/>
    <w:rsid w:val="00A54220"/>
    <w:rsid w:val="00A62556"/>
    <w:rsid w:val="00A80C93"/>
    <w:rsid w:val="00AA33C4"/>
    <w:rsid w:val="00AC7503"/>
    <w:rsid w:val="00B1203D"/>
    <w:rsid w:val="00B64833"/>
    <w:rsid w:val="00B749DB"/>
    <w:rsid w:val="00BC559C"/>
    <w:rsid w:val="00BE6BB4"/>
    <w:rsid w:val="00BF1599"/>
    <w:rsid w:val="00BF5199"/>
    <w:rsid w:val="00C00108"/>
    <w:rsid w:val="00C3210E"/>
    <w:rsid w:val="00C3436E"/>
    <w:rsid w:val="00C3598E"/>
    <w:rsid w:val="00C44F13"/>
    <w:rsid w:val="00C470BE"/>
    <w:rsid w:val="00C83B6A"/>
    <w:rsid w:val="00CA1CCB"/>
    <w:rsid w:val="00CB6A59"/>
    <w:rsid w:val="00CE4153"/>
    <w:rsid w:val="00CF0D09"/>
    <w:rsid w:val="00D34026"/>
    <w:rsid w:val="00D36CD6"/>
    <w:rsid w:val="00D53D72"/>
    <w:rsid w:val="00D546F4"/>
    <w:rsid w:val="00D82EAF"/>
    <w:rsid w:val="00D94658"/>
    <w:rsid w:val="00DA2AF6"/>
    <w:rsid w:val="00DA56F6"/>
    <w:rsid w:val="00E11DCF"/>
    <w:rsid w:val="00E21E3F"/>
    <w:rsid w:val="00E36573"/>
    <w:rsid w:val="00E41FE0"/>
    <w:rsid w:val="00E703FD"/>
    <w:rsid w:val="00E70603"/>
    <w:rsid w:val="00E93633"/>
    <w:rsid w:val="00EE02B9"/>
    <w:rsid w:val="00F05174"/>
    <w:rsid w:val="00F055B7"/>
    <w:rsid w:val="00F42A0C"/>
    <w:rsid w:val="00F45153"/>
    <w:rsid w:val="00F75E95"/>
    <w:rsid w:val="00FD4C43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2B6E"/>
  <w15:chartTrackingRefBased/>
  <w15:docId w15:val="{EF540926-EF0E-E542-87F6-2FE07B5E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15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eastAsia="Garamond" w:hAnsi="Garamond" w:cs="Garamond"/>
      <w:kern w:val="0"/>
      <w:position w:val="-1"/>
      <w:sz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45153"/>
    <w:pPr>
      <w:keepNext/>
      <w:keepLines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5153"/>
    <w:pPr>
      <w:keepNext/>
      <w:keepLines/>
      <w:suppressAutoHyphens w:val="0"/>
      <w:spacing w:before="160" w:after="80" w:line="24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5153"/>
    <w:pPr>
      <w:keepNext/>
      <w:keepLines/>
      <w:suppressAutoHyphens w:val="0"/>
      <w:spacing w:before="160" w:after="80" w:line="24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5153"/>
    <w:pPr>
      <w:keepNext/>
      <w:keepLines/>
      <w:suppressAutoHyphens w:val="0"/>
      <w:spacing w:before="80" w:after="40" w:line="24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5153"/>
    <w:pPr>
      <w:keepNext/>
      <w:keepLines/>
      <w:suppressAutoHyphens w:val="0"/>
      <w:spacing w:before="80" w:after="40" w:line="24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5153"/>
    <w:pPr>
      <w:keepNext/>
      <w:keepLines/>
      <w:suppressAutoHyphens w:val="0"/>
      <w:spacing w:before="40" w:line="24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5153"/>
    <w:pPr>
      <w:keepNext/>
      <w:keepLines/>
      <w:suppressAutoHyphens w:val="0"/>
      <w:spacing w:before="40" w:line="24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5153"/>
    <w:pPr>
      <w:keepNext/>
      <w:keepLines/>
      <w:suppressAutoHyphens w:val="0"/>
      <w:spacing w:line="24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5153"/>
    <w:pPr>
      <w:keepNext/>
      <w:keepLines/>
      <w:suppressAutoHyphens w:val="0"/>
      <w:spacing w:line="24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5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5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5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51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5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51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5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5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5153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4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5153"/>
    <w:pPr>
      <w:numPr>
        <w:ilvl w:val="1"/>
      </w:numPr>
      <w:suppressAutoHyphens w:val="0"/>
      <w:spacing w:after="160" w:line="24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45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5153"/>
    <w:pPr>
      <w:suppressAutoHyphens w:val="0"/>
      <w:spacing w:before="160" w:after="16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451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5153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451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5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51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5153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qFormat/>
    <w:rsid w:val="00F4515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Garamond" w:eastAsia="Garamond" w:hAnsi="Garamond" w:cs="Garamond"/>
      <w:kern w:val="0"/>
      <w:position w:val="-1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599"/>
    <w:rPr>
      <w:rFonts w:ascii="Segoe UI" w:eastAsia="Garamond" w:hAnsi="Segoe UI" w:cs="Segoe UI"/>
      <w:kern w:val="0"/>
      <w:position w:val="-1"/>
      <w:sz w:val="18"/>
      <w:szCs w:val="18"/>
      <w:lang w:eastAsia="pt-BR"/>
      <w14:ligatures w14:val="none"/>
    </w:rPr>
  </w:style>
  <w:style w:type="paragraph" w:styleId="Reviso">
    <w:name w:val="Revision"/>
    <w:hidden/>
    <w:uiPriority w:val="99"/>
    <w:semiHidden/>
    <w:rsid w:val="00BF1599"/>
    <w:rPr>
      <w:rFonts w:ascii="Garamond" w:eastAsia="Garamond" w:hAnsi="Garamond" w:cs="Garamond"/>
      <w:kern w:val="0"/>
      <w:position w:val="-1"/>
      <w:sz w:val="28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9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49DB"/>
    <w:rPr>
      <w:rFonts w:ascii="Garamond" w:eastAsia="Garamond" w:hAnsi="Garamond" w:cs="Garamond"/>
      <w:b/>
      <w:bCs/>
      <w:kern w:val="0"/>
      <w:position w:val="-1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oraes@museudaimigracao.org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seudaimigracao.org.br/eventos/presencial/ferias-no-museu-2023-programacao-especial-julh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mprensaculturasp@sp.gov.br" TargetMode="External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yperlink" Target="mailto:thamara@museudaimigracao.org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Caique Oliveira</dc:creator>
  <cp:keywords/>
  <dc:description/>
  <cp:lastModifiedBy>Gabriela de Moraes</cp:lastModifiedBy>
  <cp:revision>2</cp:revision>
  <cp:lastPrinted>2024-07-02T13:38:00Z</cp:lastPrinted>
  <dcterms:created xsi:type="dcterms:W3CDTF">2024-12-23T16:10:00Z</dcterms:created>
  <dcterms:modified xsi:type="dcterms:W3CDTF">2024-12-23T16:10:00Z</dcterms:modified>
</cp:coreProperties>
</file>